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0762" w:rsidP="004F3811" w:rsidRDefault="008A0762" w14:paraId="0b580e6" w14:textId="0b580e6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="008A0762" w:rsidP="004F3811" w:rsidRDefault="008A0762">
      <w:pPr>
        <w:rPr>
          <w:rFonts w:ascii="Times New Roman" w:hAnsi="Times New Roman"/>
        </w:rPr>
      </w:pPr>
    </w:p>
    <w:p w:rsidRPr="007B34B6" w:rsidR="004F3811" w:rsidP="004F3811" w:rsidRDefault="004F3811">
      <w:pPr>
        <w:rPr>
          <w:rFonts w:cs="Arial"/>
        </w:rPr>
      </w:pPr>
      <w:r w:rsidRPr="007B34B6">
        <w:rPr>
          <w:rFonts w:cs="Arial"/>
        </w:rPr>
        <w:t>REPUBLIKA HRVATSKA</w:t>
      </w:r>
    </w:p>
    <w:p w:rsidRPr="007B34B6" w:rsidR="004F3811" w:rsidP="004F3811" w:rsidRDefault="004F3811">
      <w:pPr>
        <w:rPr>
          <w:rFonts w:cs="Arial"/>
        </w:rPr>
      </w:pPr>
      <w:r w:rsidRPr="007B34B6">
        <w:rPr>
          <w:rFonts w:cs="Arial"/>
        </w:rPr>
        <w:t>TRGOVAČKI SUD U PAZINU</w:t>
      </w:r>
    </w:p>
    <w:p w:rsidRPr="007B34B6" w:rsidR="004F3811" w:rsidP="004F3811" w:rsidRDefault="004F3811">
      <w:pPr>
        <w:jc w:val="center"/>
        <w:rPr>
          <w:rFonts w:cs="Arial"/>
          <w:b/>
        </w:rPr>
      </w:pPr>
    </w:p>
    <w:p w:rsidRPr="007B34B6" w:rsidR="008A0762" w:rsidP="004F3811" w:rsidRDefault="008A0762">
      <w:pPr>
        <w:jc w:val="center"/>
        <w:rPr>
          <w:rFonts w:cs="Arial"/>
          <w:b/>
        </w:rPr>
      </w:pPr>
    </w:p>
    <w:p w:rsidRPr="007B34B6" w:rsidR="004F3811" w:rsidP="004F3811" w:rsidRDefault="004F3811">
      <w:pPr>
        <w:jc w:val="center"/>
        <w:rPr>
          <w:rFonts w:cs="Arial"/>
          <w:b/>
        </w:rPr>
      </w:pPr>
      <w:r w:rsidRPr="007B34B6">
        <w:rPr>
          <w:rFonts w:cs="Arial"/>
          <w:b/>
        </w:rPr>
        <w:t>ZAPISNIK</w:t>
      </w:r>
    </w:p>
    <w:p w:rsidRPr="007B34B6" w:rsidR="004F3811" w:rsidP="004F3811" w:rsidRDefault="004F3811">
      <w:pPr>
        <w:jc w:val="center"/>
        <w:rPr>
          <w:rFonts w:cs="Arial"/>
        </w:rPr>
      </w:pPr>
      <w:r w:rsidRPr="007B34B6">
        <w:rPr>
          <w:rFonts w:cs="Arial"/>
        </w:rPr>
        <w:t xml:space="preserve">o ročištu održanom dana </w:t>
      </w:r>
      <w:r w:rsidR="007B34B6">
        <w:rPr>
          <w:rFonts w:cs="Arial"/>
        </w:rPr>
        <w:t>3</w:t>
      </w:r>
      <w:r w:rsidRPr="007B34B6">
        <w:rPr>
          <w:rFonts w:cs="Arial"/>
        </w:rPr>
        <w:t xml:space="preserve">. </w:t>
      </w:r>
      <w:r w:rsidR="007B34B6">
        <w:rPr>
          <w:rFonts w:cs="Arial"/>
        </w:rPr>
        <w:t>kolovoza</w:t>
      </w:r>
      <w:r w:rsidRPr="007B34B6" w:rsidR="000E72C0">
        <w:rPr>
          <w:rFonts w:cs="Arial"/>
        </w:rPr>
        <w:t xml:space="preserve"> </w:t>
      </w:r>
      <w:r w:rsidRPr="007B34B6">
        <w:rPr>
          <w:rFonts w:cs="Arial"/>
        </w:rPr>
        <w:t>20</w:t>
      </w:r>
      <w:r w:rsidRPr="007B34B6" w:rsidR="000E72C0">
        <w:rPr>
          <w:rFonts w:cs="Arial"/>
        </w:rPr>
        <w:t>21</w:t>
      </w:r>
      <w:r w:rsidRPr="007B34B6">
        <w:rPr>
          <w:rFonts w:cs="Arial"/>
        </w:rPr>
        <w:t xml:space="preserve">. godine </w:t>
      </w:r>
    </w:p>
    <w:p w:rsidRPr="007B34B6" w:rsidR="004F3811" w:rsidP="004F3811" w:rsidRDefault="004F3811">
      <w:pPr>
        <w:jc w:val="center"/>
        <w:rPr>
          <w:rFonts w:cs="Arial"/>
        </w:rPr>
      </w:pPr>
      <w:r w:rsidRPr="007B34B6">
        <w:rPr>
          <w:rFonts w:cs="Arial"/>
        </w:rPr>
        <w:t>u postupku po prijedlogu za otvaranje stečaja nad dužnikom</w:t>
      </w:r>
    </w:p>
    <w:p w:rsidRPr="007B34B6" w:rsidR="000E72C0" w:rsidP="004F3811" w:rsidRDefault="000E72C0">
      <w:pPr>
        <w:jc w:val="center"/>
        <w:rPr>
          <w:rFonts w:cs="Arial"/>
          <w:b/>
        </w:rPr>
      </w:pPr>
      <w:r w:rsidRPr="007B34B6">
        <w:rPr>
          <w:rFonts w:cs="Arial"/>
          <w:b/>
        </w:rPr>
        <w:t xml:space="preserve">SPIEKERMANN CONSULT d.o.o. Poreč, Vukovarska 19, OIB 87359536742, </w:t>
      </w:r>
    </w:p>
    <w:p w:rsidRPr="007B34B6" w:rsidR="004F3811" w:rsidP="004F3811" w:rsidRDefault="004F3811">
      <w:pPr>
        <w:jc w:val="center"/>
        <w:rPr>
          <w:rFonts w:cs="Arial"/>
        </w:rPr>
      </w:pPr>
      <w:r w:rsidRPr="007B34B6">
        <w:rPr>
          <w:rFonts w:cs="Arial"/>
        </w:rPr>
        <w:t>radi odlučivanja o pretpostavkama za otvaranje stečajnog postupka i</w:t>
      </w:r>
    </w:p>
    <w:p w:rsidRPr="007B34B6" w:rsidR="004F3811" w:rsidP="004F3811" w:rsidRDefault="004F3811">
      <w:pPr>
        <w:jc w:val="center"/>
        <w:rPr>
          <w:rFonts w:cs="Arial"/>
        </w:rPr>
      </w:pPr>
      <w:r w:rsidRPr="007B34B6">
        <w:rPr>
          <w:rFonts w:cs="Arial"/>
        </w:rPr>
        <w:t>razlozima za otvaranje stečajnog postupka</w:t>
      </w:r>
    </w:p>
    <w:p w:rsidRPr="007B34B6" w:rsidR="004F3811" w:rsidP="004F3811" w:rsidRDefault="004F3811">
      <w:pPr>
        <w:jc w:val="both"/>
        <w:rPr>
          <w:rFonts w:cs="Arial"/>
        </w:rPr>
      </w:pPr>
    </w:p>
    <w:p w:rsidRPr="007B34B6" w:rsidR="008A0762" w:rsidP="004F3811" w:rsidRDefault="008A0762">
      <w:pPr>
        <w:jc w:val="both"/>
        <w:rPr>
          <w:rFonts w:cs="Arial"/>
        </w:rPr>
      </w:pPr>
    </w:p>
    <w:p w:rsidRPr="007B34B6" w:rsidR="004F3811" w:rsidP="004F3811" w:rsidRDefault="004F3811">
      <w:pPr>
        <w:jc w:val="both"/>
        <w:rPr>
          <w:rFonts w:cs="Arial"/>
        </w:rPr>
      </w:pPr>
      <w:r w:rsidRPr="007B34B6">
        <w:rPr>
          <w:rFonts w:cs="Arial"/>
        </w:rPr>
        <w:t>OD SUDA NAZOČNI:</w:t>
      </w:r>
    </w:p>
    <w:p w:rsidRPr="007B34B6" w:rsidR="004F3811" w:rsidP="004F3811" w:rsidRDefault="004F3811">
      <w:pPr>
        <w:jc w:val="both"/>
        <w:rPr>
          <w:rFonts w:cs="Arial"/>
        </w:rPr>
      </w:pPr>
      <w:r w:rsidRPr="007B34B6">
        <w:rPr>
          <w:rFonts w:cs="Arial"/>
        </w:rPr>
        <w:t>Tijana Licul, stečajni sudac</w:t>
      </w:r>
    </w:p>
    <w:p w:rsidRPr="007B34B6" w:rsidR="004F3811" w:rsidP="004F3811" w:rsidRDefault="004F3811">
      <w:pPr>
        <w:jc w:val="both"/>
        <w:rPr>
          <w:rFonts w:cs="Arial"/>
        </w:rPr>
      </w:pPr>
      <w:r w:rsidRPr="007B34B6">
        <w:rPr>
          <w:rFonts w:cs="Arial"/>
        </w:rPr>
        <w:t>Sanja Prodan, zapisničar</w:t>
      </w:r>
    </w:p>
    <w:p w:rsidRPr="007B34B6" w:rsidR="008A0762" w:rsidP="004F3811" w:rsidRDefault="008A0762">
      <w:pPr>
        <w:jc w:val="center"/>
        <w:rPr>
          <w:rFonts w:cs="Arial"/>
        </w:rPr>
      </w:pPr>
    </w:p>
    <w:p w:rsidRPr="007B34B6" w:rsidR="008A0762" w:rsidP="004F3811" w:rsidRDefault="008A0762">
      <w:pPr>
        <w:jc w:val="center"/>
        <w:rPr>
          <w:rFonts w:cs="Arial"/>
        </w:rPr>
      </w:pPr>
    </w:p>
    <w:p w:rsidRPr="007B34B6" w:rsidR="004F3811" w:rsidP="004F3811" w:rsidRDefault="004F3811">
      <w:pPr>
        <w:jc w:val="center"/>
        <w:rPr>
          <w:rFonts w:cs="Arial"/>
        </w:rPr>
      </w:pPr>
      <w:r w:rsidRPr="007B34B6">
        <w:rPr>
          <w:rFonts w:cs="Arial"/>
        </w:rPr>
        <w:t xml:space="preserve">Početak u </w:t>
      </w:r>
      <w:r w:rsidRPr="007B34B6" w:rsidR="000E72C0">
        <w:rPr>
          <w:rFonts w:cs="Arial"/>
        </w:rPr>
        <w:t>10,00</w:t>
      </w:r>
      <w:r w:rsidRPr="007B34B6">
        <w:rPr>
          <w:rFonts w:cs="Arial"/>
        </w:rPr>
        <w:t xml:space="preserve"> sati</w:t>
      </w:r>
    </w:p>
    <w:p w:rsidRPr="007B34B6" w:rsidR="004F3811" w:rsidP="004F3811" w:rsidRDefault="004F3811">
      <w:pPr>
        <w:jc w:val="both"/>
        <w:rPr>
          <w:rFonts w:cs="Arial"/>
        </w:rPr>
      </w:pPr>
    </w:p>
    <w:p w:rsidR="008A0762" w:rsidP="004F3811" w:rsidRDefault="008A0762">
      <w:pPr>
        <w:ind w:firstLine="705"/>
        <w:jc w:val="both"/>
        <w:rPr>
          <w:rFonts w:cs="Arial"/>
        </w:rPr>
      </w:pPr>
    </w:p>
    <w:p w:rsidRPr="007B34B6" w:rsidR="00330551" w:rsidP="004F3811" w:rsidRDefault="00330551">
      <w:pPr>
        <w:ind w:firstLine="705"/>
        <w:jc w:val="both"/>
        <w:rPr>
          <w:rFonts w:cs="Arial"/>
        </w:rPr>
      </w:pPr>
    </w:p>
    <w:p w:rsidRPr="007B34B6" w:rsidR="004F3811" w:rsidP="004F3811" w:rsidRDefault="004F3811">
      <w:pPr>
        <w:ind w:firstLine="705"/>
        <w:jc w:val="both"/>
        <w:rPr>
          <w:rFonts w:cs="Arial"/>
        </w:rPr>
      </w:pPr>
      <w:r w:rsidRPr="007B34B6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7B34B6">
        <w:rPr>
          <w:rFonts w:cs="Arial"/>
        </w:rPr>
        <w:tab/>
      </w:r>
      <w:r w:rsidRPr="007B34B6" w:rsidR="000E72C0">
        <w:rPr>
          <w:rFonts w:cs="Arial"/>
        </w:rPr>
        <w:t xml:space="preserve">Za predlagatelja: Kristina Ivančić, ŽDO u Puli, prema punomoći koju predaje u spis. </w:t>
      </w:r>
    </w:p>
    <w:p w:rsidR="00330551" w:rsidP="004F3811" w:rsidRDefault="00330551">
      <w:pPr>
        <w:jc w:val="both"/>
        <w:rPr>
          <w:rFonts w:cs="Arial"/>
        </w:rPr>
      </w:pPr>
    </w:p>
    <w:p w:rsidR="00330551" w:rsidP="004F3811" w:rsidRDefault="00330551">
      <w:pPr>
        <w:jc w:val="both"/>
        <w:rPr>
          <w:rFonts w:cs="Arial"/>
        </w:rPr>
      </w:pPr>
      <w:r>
        <w:rPr>
          <w:rFonts w:cs="Arial"/>
        </w:rPr>
        <w:tab/>
        <w:t xml:space="preserve">Utvrđuje se da na današnje ročište nije pristupio: </w:t>
      </w:r>
    </w:p>
    <w:p w:rsidRPr="007B34B6" w:rsidR="00330551" w:rsidP="004F3811" w:rsidRDefault="00330551">
      <w:pPr>
        <w:jc w:val="both"/>
        <w:rPr>
          <w:rFonts w:cs="Arial"/>
        </w:rPr>
      </w:pPr>
      <w:r>
        <w:rPr>
          <w:rFonts w:cs="Arial"/>
        </w:rPr>
        <w:tab/>
        <w:t xml:space="preserve">Dužnik. </w:t>
      </w:r>
    </w:p>
    <w:p w:rsidRPr="007B34B6" w:rsidR="004F3811" w:rsidP="008A0762" w:rsidRDefault="004F3811">
      <w:pPr>
        <w:ind w:right="-288"/>
        <w:jc w:val="both"/>
        <w:rPr>
          <w:rFonts w:cs="Arial"/>
        </w:rPr>
      </w:pPr>
    </w:p>
    <w:p w:rsidRPr="007B34B6" w:rsidR="001A18A5" w:rsidP="00330551" w:rsidRDefault="004F3811">
      <w:pPr>
        <w:ind w:right="-288" w:firstLine="705"/>
        <w:jc w:val="both"/>
        <w:rPr>
          <w:rFonts w:cs="Arial"/>
        </w:rPr>
      </w:pPr>
      <w:r w:rsidRPr="007B34B6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B34B6">
        <w:rPr>
          <w:rFonts w:cs="Arial"/>
        </w:rPr>
        <w:t>7</w:t>
      </w:r>
      <w:r w:rsidRPr="007B34B6">
        <w:rPr>
          <w:rFonts w:cs="Arial"/>
        </w:rPr>
        <w:t xml:space="preserve">. </w:t>
      </w:r>
      <w:r w:rsidR="007B34B6">
        <w:rPr>
          <w:rFonts w:cs="Arial"/>
        </w:rPr>
        <w:t>travnja</w:t>
      </w:r>
      <w:r w:rsidRPr="007B34B6" w:rsidR="000E72C0">
        <w:rPr>
          <w:rFonts w:cs="Arial"/>
        </w:rPr>
        <w:t xml:space="preserve"> </w:t>
      </w:r>
      <w:r w:rsidRPr="007B34B6">
        <w:rPr>
          <w:rFonts w:cs="Arial"/>
        </w:rPr>
        <w:t>20</w:t>
      </w:r>
      <w:r w:rsidRPr="007B34B6" w:rsidR="000E72C0">
        <w:rPr>
          <w:rFonts w:cs="Arial"/>
        </w:rPr>
        <w:t>21</w:t>
      </w:r>
      <w:r w:rsidRPr="007B34B6">
        <w:rPr>
          <w:rFonts w:cs="Arial"/>
        </w:rPr>
        <w:t>. godine, a sa oglasne ploče je skinuto po proteku 8 dana, pa se dostava smatra uredno obavljenom is</w:t>
      </w:r>
      <w:r w:rsidRPr="007B34B6" w:rsidR="009C5E29">
        <w:rPr>
          <w:rFonts w:cs="Arial"/>
        </w:rPr>
        <w:t>tekom osmog dana od dana objave</w:t>
      </w:r>
      <w:r w:rsidRPr="007B34B6">
        <w:rPr>
          <w:rFonts w:cs="Arial"/>
        </w:rPr>
        <w:t>, sukladno čl. 12. st. 1. Stečajnog zakona.</w:t>
      </w:r>
    </w:p>
    <w:p w:rsidRPr="007B34B6" w:rsidR="001A18A5" w:rsidP="001A18A5" w:rsidRDefault="001A18A5">
      <w:pPr>
        <w:ind w:right="-288"/>
        <w:jc w:val="both"/>
        <w:rPr>
          <w:rFonts w:cs="Arial"/>
        </w:rPr>
      </w:pPr>
    </w:p>
    <w:p w:rsidRPr="007B34B6" w:rsidR="001A18A5" w:rsidP="004F3811" w:rsidRDefault="001A18A5">
      <w:pPr>
        <w:ind w:right="-288"/>
        <w:jc w:val="both"/>
        <w:rPr>
          <w:rFonts w:cs="Arial"/>
        </w:rPr>
      </w:pPr>
    </w:p>
    <w:p w:rsidR="007B34B6" w:rsidP="004F3811" w:rsidRDefault="007B34B6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se kod naslovnog suda </w:t>
      </w:r>
      <w:r w:rsidR="00330551">
        <w:rPr>
          <w:rFonts w:cs="Arial"/>
        </w:rPr>
        <w:t xml:space="preserve">već </w:t>
      </w:r>
      <w:r>
        <w:rPr>
          <w:rFonts w:cs="Arial"/>
        </w:rPr>
        <w:t>vodi stečajni postupak nad dužnikom pod poslovnim brojem St-65/2021,</w:t>
      </w:r>
      <w:r w:rsidR="00330551">
        <w:rPr>
          <w:rFonts w:cs="Arial"/>
        </w:rPr>
        <w:t xml:space="preserve"> da je taj postupak St-65/21 pokrenut prije ovog postupka i da su u njemu već poduzete određene radnje (održano je ročište u prethodnom postupku, imenovan je privremeni stečajni upravitelj) . </w:t>
      </w:r>
      <w:r>
        <w:rPr>
          <w:rFonts w:cs="Arial"/>
        </w:rPr>
        <w:t xml:space="preserve"> </w:t>
      </w:r>
    </w:p>
    <w:p w:rsidRPr="007B34B6" w:rsidR="007B34B6" w:rsidP="004F3811" w:rsidRDefault="007B34B6">
      <w:pPr>
        <w:ind w:right="-288"/>
        <w:jc w:val="both"/>
        <w:rPr>
          <w:rFonts w:cs="Arial"/>
        </w:rPr>
      </w:pPr>
    </w:p>
    <w:p w:rsidRPr="007B34B6" w:rsidR="004F3811" w:rsidP="004F3811" w:rsidRDefault="004F3811">
      <w:pPr>
        <w:ind w:right="-288" w:firstLine="708"/>
        <w:jc w:val="both"/>
        <w:rPr>
          <w:rFonts w:cs="Arial"/>
        </w:rPr>
      </w:pPr>
      <w:r w:rsidRPr="007B34B6">
        <w:rPr>
          <w:rFonts w:cs="Arial"/>
        </w:rPr>
        <w:t>Sudac</w:t>
      </w:r>
    </w:p>
    <w:p w:rsidRPr="007B34B6" w:rsidR="004F3811" w:rsidP="004F3811" w:rsidRDefault="004F3811">
      <w:pPr>
        <w:ind w:right="-288"/>
        <w:jc w:val="both"/>
        <w:rPr>
          <w:rFonts w:cs="Arial"/>
        </w:rPr>
      </w:pPr>
    </w:p>
    <w:p w:rsidRPr="007B34B6" w:rsidR="004F3811" w:rsidP="004F3811" w:rsidRDefault="004F3811">
      <w:pPr>
        <w:ind w:right="-288"/>
        <w:jc w:val="center"/>
        <w:rPr>
          <w:rFonts w:cs="Arial"/>
        </w:rPr>
      </w:pPr>
      <w:r w:rsidRPr="007B34B6">
        <w:rPr>
          <w:rFonts w:cs="Arial"/>
        </w:rPr>
        <w:t>rješava</w:t>
      </w:r>
    </w:p>
    <w:p w:rsidRPr="007B34B6" w:rsidR="004F3811" w:rsidP="004F3811" w:rsidRDefault="004F3811">
      <w:pPr>
        <w:ind w:right="-288"/>
        <w:jc w:val="both"/>
        <w:rPr>
          <w:rFonts w:cs="Arial"/>
        </w:rPr>
      </w:pPr>
    </w:p>
    <w:p w:rsidR="004F3811" w:rsidP="00330551" w:rsidRDefault="00330551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Ovaj stečajni predmet spojit će se na St-65/21 koji se vodi protiv istog dužnika. </w:t>
      </w:r>
    </w:p>
    <w:p w:rsidR="00330551" w:rsidP="00330551" w:rsidRDefault="00330551">
      <w:pPr>
        <w:ind w:right="-288" w:firstLine="708"/>
        <w:jc w:val="both"/>
        <w:rPr>
          <w:rFonts w:cs="Arial"/>
        </w:rPr>
      </w:pPr>
    </w:p>
    <w:p w:rsidR="00330551" w:rsidP="00330551" w:rsidRDefault="00330551">
      <w:pPr>
        <w:ind w:right="-288" w:firstLine="708"/>
        <w:jc w:val="both"/>
        <w:rPr>
          <w:rFonts w:cs="Arial"/>
        </w:rPr>
      </w:pPr>
    </w:p>
    <w:p w:rsidRPr="007B34B6" w:rsidR="00330551" w:rsidP="00330551" w:rsidRDefault="00330551">
      <w:pPr>
        <w:ind w:right="-288" w:firstLine="708"/>
        <w:jc w:val="both"/>
        <w:rPr>
          <w:rFonts w:cs="Arial"/>
        </w:rPr>
      </w:pPr>
    </w:p>
    <w:p w:rsidRPr="007B34B6" w:rsidR="004F3811" w:rsidP="008A0762" w:rsidRDefault="004F3811">
      <w:pPr>
        <w:ind w:left="2832" w:firstLine="708"/>
        <w:rPr>
          <w:rFonts w:cs="Arial"/>
        </w:rPr>
      </w:pPr>
      <w:r w:rsidRPr="007B34B6">
        <w:rPr>
          <w:rFonts w:cs="Arial"/>
        </w:rPr>
        <w:t xml:space="preserve">Dovršeno u </w:t>
      </w:r>
      <w:r w:rsidRPr="007B34B6" w:rsidR="000E72C0">
        <w:rPr>
          <w:rFonts w:cs="Arial"/>
        </w:rPr>
        <w:t>10:</w:t>
      </w:r>
      <w:r w:rsidR="007B34B6">
        <w:rPr>
          <w:rFonts w:cs="Arial"/>
        </w:rPr>
        <w:t>35</w:t>
      </w:r>
      <w:r w:rsidRPr="007B34B6">
        <w:rPr>
          <w:rFonts w:cs="Arial"/>
        </w:rPr>
        <w:t xml:space="preserve"> sati.</w:t>
      </w:r>
    </w:p>
    <w:p w:rsidRPr="007B34B6" w:rsidR="004F3811" w:rsidP="004F3811" w:rsidRDefault="004F3811">
      <w:pPr>
        <w:jc w:val="both"/>
        <w:rPr>
          <w:rFonts w:cs="Arial"/>
        </w:rPr>
      </w:pPr>
    </w:p>
    <w:p w:rsidRPr="007B34B6" w:rsidR="008A0762" w:rsidP="008A0762" w:rsidRDefault="004F3811">
      <w:pPr>
        <w:ind w:left="3540" w:firstLine="708"/>
        <w:jc w:val="both"/>
        <w:rPr>
          <w:rFonts w:cs="Arial"/>
        </w:rPr>
      </w:pPr>
      <w:r w:rsidRPr="007B34B6">
        <w:rPr>
          <w:rFonts w:cs="Arial"/>
        </w:rPr>
        <w:t>Stečajni sudac</w:t>
      </w:r>
      <w:r w:rsidRPr="007B34B6">
        <w:rPr>
          <w:rFonts w:cs="Arial"/>
        </w:rPr>
        <w:tab/>
        <w:t xml:space="preserve"> </w:t>
      </w:r>
    </w:p>
    <w:p w:rsidRPr="007B34B6" w:rsidR="004F3811" w:rsidP="008A0762" w:rsidRDefault="004F3811">
      <w:pPr>
        <w:ind w:left="3540" w:firstLine="708"/>
        <w:jc w:val="both"/>
        <w:rPr>
          <w:rFonts w:cs="Arial"/>
        </w:rPr>
      </w:pPr>
      <w:r w:rsidRPr="007B34B6">
        <w:rPr>
          <w:rFonts w:cs="Arial"/>
        </w:rPr>
        <w:t xml:space="preserve">                </w:t>
      </w:r>
      <w:r w:rsidRPr="007B34B6" w:rsidR="008A0762">
        <w:rPr>
          <w:rFonts w:cs="Arial"/>
        </w:rPr>
        <w:tab/>
      </w:r>
      <w:r w:rsidRPr="007B34B6" w:rsidR="008A0762">
        <w:rPr>
          <w:rFonts w:cs="Arial"/>
        </w:rPr>
        <w:tab/>
      </w:r>
      <w:r w:rsidRPr="007B34B6">
        <w:rPr>
          <w:rFonts w:cs="Arial"/>
        </w:rPr>
        <w:t xml:space="preserve">                     </w:t>
      </w:r>
      <w:r w:rsidRPr="007B34B6" w:rsidR="008A0762">
        <w:rPr>
          <w:rFonts w:cs="Arial"/>
        </w:rPr>
        <w:t>Predlagatelj</w:t>
      </w:r>
    </w:p>
    <w:p w:rsidRPr="007B34B6" w:rsidR="004F3811" w:rsidP="004F3811" w:rsidRDefault="004F3811">
      <w:pPr>
        <w:ind w:left="1416" w:hanging="1416"/>
        <w:jc w:val="both"/>
        <w:rPr>
          <w:rFonts w:cs="Arial"/>
        </w:rPr>
      </w:pPr>
      <w:r w:rsidRPr="007B34B6">
        <w:rPr>
          <w:rFonts w:cs="Arial"/>
        </w:rPr>
        <w:tab/>
      </w:r>
      <w:r w:rsidRPr="007B34B6">
        <w:rPr>
          <w:rFonts w:cs="Arial"/>
        </w:rPr>
        <w:tab/>
      </w:r>
      <w:r w:rsidRPr="007B34B6">
        <w:rPr>
          <w:rFonts w:cs="Arial"/>
        </w:rPr>
        <w:tab/>
      </w:r>
      <w:r w:rsidRPr="007B34B6">
        <w:rPr>
          <w:rFonts w:cs="Arial"/>
        </w:rPr>
        <w:tab/>
      </w:r>
      <w:r w:rsidRPr="007B34B6">
        <w:rPr>
          <w:rFonts w:cs="Arial"/>
        </w:rPr>
        <w:tab/>
      </w:r>
      <w:r w:rsidRPr="007B34B6">
        <w:rPr>
          <w:rFonts w:cs="Arial"/>
        </w:rPr>
        <w:tab/>
      </w:r>
      <w:r w:rsidRPr="007B34B6">
        <w:rPr>
          <w:rFonts w:cs="Arial"/>
        </w:rPr>
        <w:tab/>
      </w:r>
      <w:r w:rsidRPr="007B34B6">
        <w:rPr>
          <w:rFonts w:cs="Arial"/>
        </w:rPr>
        <w:tab/>
      </w:r>
      <w:r w:rsidRPr="007B34B6">
        <w:rPr>
          <w:rFonts w:cs="Arial"/>
        </w:rPr>
        <w:tab/>
      </w:r>
      <w:r w:rsidRPr="007B34B6">
        <w:rPr>
          <w:rFonts w:cs="Arial"/>
        </w:rPr>
        <w:tab/>
        <w:t xml:space="preserve">  </w:t>
      </w:r>
    </w:p>
    <w:p w:rsidRPr="007B34B6" w:rsidR="004F3811" w:rsidP="004F3811" w:rsidRDefault="004F3811">
      <w:pPr>
        <w:ind w:left="1416" w:hanging="1416"/>
        <w:jc w:val="both"/>
        <w:rPr>
          <w:rFonts w:cs="Arial"/>
        </w:rPr>
      </w:pPr>
      <w:r w:rsidRPr="007B34B6">
        <w:rPr>
          <w:rFonts w:cs="Arial"/>
        </w:rPr>
        <w:tab/>
      </w:r>
    </w:p>
    <w:p w:rsidRPr="007B34B6" w:rsidR="004F3811" w:rsidP="004F3811" w:rsidRDefault="004F3811">
      <w:pPr>
        <w:jc w:val="both"/>
        <w:rPr>
          <w:rFonts w:cs="Arial"/>
        </w:rPr>
      </w:pPr>
      <w:r w:rsidRPr="007B34B6">
        <w:rPr>
          <w:rFonts w:cs="Arial"/>
        </w:rPr>
        <w:t xml:space="preserve">  </w:t>
      </w:r>
      <w:r w:rsidRPr="007B34B6">
        <w:rPr>
          <w:rFonts w:cs="Arial"/>
        </w:rPr>
        <w:tab/>
      </w:r>
      <w:r w:rsidRPr="007B34B6">
        <w:rPr>
          <w:rFonts w:cs="Arial"/>
        </w:rPr>
        <w:tab/>
      </w:r>
      <w:r w:rsidRPr="007B34B6">
        <w:rPr>
          <w:rFonts w:cs="Arial"/>
        </w:rPr>
        <w:tab/>
      </w:r>
      <w:r w:rsidRPr="007B34B6">
        <w:rPr>
          <w:rFonts w:cs="Arial"/>
        </w:rPr>
        <w:tab/>
        <w:t xml:space="preserve">                 </w:t>
      </w:r>
      <w:r w:rsidRPr="007B34B6" w:rsidR="000E72C0">
        <w:rPr>
          <w:rFonts w:cs="Arial"/>
        </w:rPr>
        <w:t xml:space="preserve">    </w:t>
      </w:r>
      <w:r w:rsidRPr="007B34B6" w:rsidR="008A0762">
        <w:rPr>
          <w:rFonts w:cs="Arial"/>
        </w:rPr>
        <w:t xml:space="preserve">         </w:t>
      </w:r>
      <w:r w:rsidRPr="007B34B6">
        <w:rPr>
          <w:rFonts w:cs="Arial"/>
        </w:rPr>
        <w:t>Zapisničar</w:t>
      </w:r>
    </w:p>
    <w:p w:rsidRPr="007B34B6" w:rsidR="004F3811" w:rsidP="004F3811" w:rsidRDefault="004F3811">
      <w:pPr>
        <w:rPr>
          <w:rFonts w:cs="Arial"/>
        </w:rPr>
      </w:pPr>
    </w:p>
    <w:p w:rsidRPr="007B34B6" w:rsidR="004F3811" w:rsidP="004F3811" w:rsidRDefault="004F3811">
      <w:pPr>
        <w:ind w:right="-288"/>
        <w:jc w:val="both"/>
        <w:rPr>
          <w:rFonts w:cs="Arial"/>
          <w:b/>
        </w:rPr>
      </w:pPr>
    </w:p>
    <w:p w:rsidRPr="007B34B6" w:rsidR="004F3811" w:rsidP="000E72C0" w:rsidRDefault="000E72C0">
      <w:pPr>
        <w:tabs>
          <w:tab w:val="left" w:pos="7649"/>
        </w:tabs>
        <w:ind w:right="-288"/>
        <w:jc w:val="both"/>
        <w:rPr>
          <w:rFonts w:cs="Arial"/>
        </w:rPr>
      </w:pPr>
      <w:r w:rsidRPr="007B34B6">
        <w:rPr>
          <w:rFonts w:cs="Arial"/>
          <w:b/>
        </w:rPr>
        <w:tab/>
      </w:r>
    </w:p>
    <w:p w:rsidRPr="007B34B6" w:rsidR="004F3811" w:rsidP="004F3811" w:rsidRDefault="004F3811">
      <w:pPr>
        <w:ind w:right="-288" w:firstLine="900"/>
        <w:jc w:val="both"/>
        <w:rPr>
          <w:rFonts w:cs="Arial"/>
        </w:rPr>
      </w:pPr>
    </w:p>
    <w:p w:rsidRPr="007B34B6" w:rsidR="004F3811" w:rsidP="004F3811" w:rsidRDefault="004F3811">
      <w:pPr>
        <w:rPr>
          <w:rFonts w:cs="Arial"/>
        </w:rPr>
      </w:pPr>
    </w:p>
    <w:p w:rsidRPr="007B34B6" w:rsidR="004F3811" w:rsidP="004F3811" w:rsidRDefault="004F3811">
      <w:pPr>
        <w:rPr>
          <w:rFonts w:cs="Arial"/>
        </w:rPr>
      </w:pPr>
    </w:p>
    <w:p w:rsidRPr="007B34B6" w:rsidR="004F3811" w:rsidP="004F3811" w:rsidRDefault="004F3811">
      <w:pPr>
        <w:rPr>
          <w:rFonts w:cs="Arial"/>
        </w:rPr>
      </w:pPr>
    </w:p>
    <w:p w:rsidRPr="007B34B6" w:rsidR="004F3811" w:rsidP="004F3811" w:rsidRDefault="004F3811">
      <w:pPr>
        <w:rPr>
          <w:rFonts w:cs="Arial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34B6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B34B6">
      <w:rPr>
        <w:rStyle w:val="Brojstranice"/>
        <w:rFonts w:ascii="Arial" w:hAnsi="Arial" w:cs="Arial"/>
      </w:rPr>
      <w:fldChar w:fldCharType="begin"/>
    </w:r>
    <w:r w:rsidRPr="007B34B6">
      <w:rPr>
        <w:rStyle w:val="Brojstranice"/>
        <w:rFonts w:ascii="Arial" w:hAnsi="Arial" w:cs="Arial"/>
      </w:rPr>
      <w:instrText xml:space="preserve">PAGE  </w:instrText>
    </w:r>
    <w:r w:rsidRPr="007B34B6">
      <w:rPr>
        <w:rStyle w:val="Brojstranice"/>
        <w:rFonts w:ascii="Arial" w:hAnsi="Arial" w:cs="Arial"/>
      </w:rPr>
      <w:fldChar w:fldCharType="separate"/>
    </w:r>
    <w:r w:rsidR="001D071E">
      <w:rPr>
        <w:rStyle w:val="Brojstranice"/>
        <w:rFonts w:ascii="Arial" w:hAnsi="Arial" w:cs="Arial"/>
        <w:noProof/>
      </w:rPr>
      <w:t>2</w:t>
    </w:r>
    <w:r w:rsidRPr="007B34B6">
      <w:rPr>
        <w:rStyle w:val="Brojstranice"/>
        <w:rFonts w:ascii="Arial" w:hAnsi="Arial" w:cs="Arial"/>
      </w:rPr>
      <w:fldChar w:fldCharType="end"/>
    </w:r>
  </w:p>
  <w:p w:rsidRPr="007B34B6" w:rsidR="004D73AE" w:rsidP="004D73AE" w:rsidRDefault="007B34B6">
    <w:pPr>
      <w:pStyle w:val="Zaglavlje"/>
      <w:jc w:val="right"/>
      <w:rPr>
        <w:rFonts w:ascii="Arial" w:hAnsi="Arial" w:cs="Arial"/>
        <w:color w:val="FF0000"/>
      </w:rPr>
    </w:pPr>
    <w:r w:rsidRPr="007B34B6">
      <w:rPr>
        <w:rFonts w:ascii="Arial" w:hAnsi="Arial" w:cs="Arial"/>
        <w:sz w:val="22"/>
        <w:szCs w:val="22"/>
      </w:rPr>
      <w:t>Poslovni broj 4 St-367/2021-12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30551" w:rsidR="00CF7611" w:rsidP="008072B5" w:rsidRDefault="00CF7611">
    <w:pPr>
      <w:pStyle w:val="Zaglavlje"/>
      <w:jc w:val="right"/>
      <w:rPr>
        <w:rFonts w:ascii="Arial" w:hAnsi="Arial" w:cs="Arial"/>
      </w:rPr>
    </w:pPr>
    <w:r w:rsidRPr="00330551">
      <w:rPr>
        <w:rFonts w:ascii="Arial" w:hAnsi="Arial" w:cs="Arial"/>
        <w:sz w:val="22"/>
        <w:szCs w:val="22"/>
      </w:rPr>
      <w:t xml:space="preserve">Poslovni broj </w:t>
    </w:r>
    <w:r w:rsidRPr="00330551" w:rsidR="000E72C0">
      <w:rPr>
        <w:rFonts w:ascii="Arial" w:hAnsi="Arial" w:cs="Arial"/>
        <w:sz w:val="22"/>
        <w:szCs w:val="22"/>
      </w:rPr>
      <w:t>4 St-</w:t>
    </w:r>
    <w:r w:rsidRPr="00330551" w:rsidR="007B34B6">
      <w:rPr>
        <w:rFonts w:ascii="Arial" w:hAnsi="Arial" w:cs="Arial"/>
        <w:sz w:val="22"/>
        <w:szCs w:val="22"/>
      </w:rPr>
      <w:t>367/2021-12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0E72C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071E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E634D"/>
    <w:rsid w:val="003079B6"/>
    <w:rsid w:val="00330551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B34B6"/>
    <w:rsid w:val="007D316D"/>
    <w:rsid w:val="008072B5"/>
    <w:rsid w:val="008145B5"/>
    <w:rsid w:val="0081659F"/>
    <w:rsid w:val="008357EF"/>
    <w:rsid w:val="00874813"/>
    <w:rsid w:val="008936AA"/>
    <w:rsid w:val="008A0762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717B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D07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07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071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071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071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2021.</izvorni_sadrzaj>
    <derivirana_varijabla naziv="DomainObject.StvarniPocetakDatum_1">3. kolovoza 2021.</derivirana_varijabla>
  </DomainObject.StvarniPocetakDatum>
  <DomainObject.StvarniZavrsetakDatum>
    <izvorni_sadrzaj>3. kolovoza 2021.</izvorni_sadrzaj>
    <derivirana_varijabla naziv="DomainObject.StvarniZavrsetakDatum_1">3. kolovoza 2021.</derivirana_varijabla>
  </DomainObject.StvarniZavrsetakDatum>
  <DomainObject.PlaniraniZavrsetakDatum>
    <izvorni_sadrzaj>3. kolovoza 2021.</izvorni_sadrzaj>
    <derivirana_varijabla naziv="DomainObject.PlaniraniZavrsetakDatum_1">3. kolovoza 2021.</derivirana_varijabla>
  </DomainObject.PlaniraniZavrsetakDatum>
  <DomainObject.PlaniraniPocetakDatum>
    <izvorni_sadrzaj>3. kolovoza 2021.</izvorni_sadrzaj>
    <derivirana_varijabla naziv="DomainObject.PlaniraniPocetakDatum_1">3. kolovoza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kolovoza 2021.</izvorni_sadrzaj>
    <derivirana_varijabla naziv="DomainObject.Zapisnik.DatumKreiranja_1">3.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St-367/2021-12</izvorni_sadrzaj>
    <derivirana_varijabla naziv="DomainObject.Zapisnik.Oznaka_1">St-367/2021-12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2021.</izvorni_sadrzaj>
    <derivirana_varijabla naziv="DomainObject.Predmet.DatumOsnivanja_1">6.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St-367/2021</izvorni_sadrzaj>
    <derivirana_varijabla naziv="DomainObject.Predmet.OznakaBroj_1">St-367/2021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SPIEKERMANN CONSULT d.o.o. POREČ zastupanog po punomoćniku Wolfgang Klaus Spiekermann</izvorni_sadrzaj>
    <derivirana_varijabla naziv="DomainObject.Predmet.ProtustrankaFormated_1">  SPIEKERMANN CONSULT d.o.o. POREČ zastupanog po punomoćniku Wolfgang Klaus Spiekermann</derivirana_varijabla>
  </DomainObject.Predmet.ProtustrankaFormated>
  <DomainObject.Predmet.ProtustrankaFormatedOIB>
    <izvorni_sadrzaj>  SPIEKERMANN CONSULT d.o.o. POREČ, OIB 87359536742 zastupanog po punomoćniku Wolfgang Klaus Spiekermann</izvorni_sadrzaj>
    <derivirana_varijabla naziv="DomainObject.Predmet.ProtustrankaFormatedOIB_1">  SPIEKERMANN CONSULT d.o.o. POREČ, OIB 87359536742 zastupanog po punomoćniku Wolfgang Klaus Spiekermann</derivirana_varijabla>
  </DomainObject.Predmet.ProtustrankaFormatedOIB>
  <DomainObject.Predmet.ProtustrankaFormatedWithAdress>
    <izvorni_sadrzaj> SPIEKERMANN CONSULT d.o.o. POREČ, Vukovarska 19, 52440 Poreč zastupanog po punomoćniku Wolfgang Klaus Spiekermann</izvorni_sadrzaj>
    <derivirana_varijabla naziv="DomainObject.Predmet.ProtustrankaFormatedWithAdress_1"> SPIEKERMANN CONSULT d.o.o. POREČ, Vukovarska 19, 52440 Poreč zastupanog po punomoćniku Wolfgang Klaus Spiekermann</derivirana_varijabla>
  </DomainObject.Predmet.ProtustrankaFormatedWithAdress>
  <DomainObject.Predmet.ProtustrankaFormatedWithAdressOIB>
    <izvorni_sadrzaj> SPIEKERMANN CONSULT d.o.o. POREČ, OIB 87359536742, Vukovarska 19, 52440 Poreč zastupanog po punomoćniku Wolfgang Klaus Spiekermann</izvorni_sadrzaj>
    <derivirana_varijabla naziv="DomainObject.Predmet.ProtustrankaFormatedWithAdressOIB_1"> SPIEKERMANN CONSULT d.o.o. POREČ, OIB 87359536742, Vukovarska 19, 52440 Poreč zastupanog po punomoćniku Wolfgang Klaus Spiekermann</derivirana_varijabla>
  </DomainObject.Predmet.ProtustrankaFormatedWithAdressOIB>
  <DomainObject.Predmet.ProtustrankaWithAdress>
    <izvorni_sadrzaj>SPIEKERMANN CONSULT d.o.o. POREČ Vukovarska 19, 52440 Poreč</izvorni_sadrzaj>
    <derivirana_varijabla naziv="DomainObject.Predmet.ProtustrankaWithAdress_1">SPIEKERMANN CONSULT d.o.o. POREČ Vukovarska 19, 52440 Poreč</derivirana_varijabla>
  </DomainObject.Predmet.ProtustrankaWithAdress>
  <DomainObject.Predmet.ProtustrankaWithAdressOIB>
    <izvorni_sadrzaj>SPIEKERMANN CONSULT d.o.o. POREČ, OIB 87359536742, Vukovarska 19, 52440 Poreč</izvorni_sadrzaj>
    <derivirana_varijabla naziv="DomainObject.Predmet.ProtustrankaWithAdressOIB_1">SPIEKERMANN CONSULT d.o.o. POREČ, OIB 87359536742, Vukovarska 19, 52440 Poreč</derivirana_varijabla>
  </DomainObject.Predmet.ProtustrankaWithAdressOIB>
  <DomainObject.Predmet.ProtustrankaNazivFormated>
    <izvorni_sadrzaj>SPIEKERMANN CONSULT d.o.o. POREČ</izvorni_sadrzaj>
    <derivirana_varijabla naziv="DomainObject.Predmet.ProtustrankaNazivFormated_1">SPIEKERMANN CONSULT d.o.o. POREČ</derivirana_varijabla>
  </DomainObject.Predmet.ProtustrankaNazivFormated>
  <DomainObject.Predmet.ProtustrankaNazivFormatedOIB>
    <izvorni_sadrzaj>SPIEKERMANN CONSULT d.o.o. POREČ, OIB 87359536742</izvorni_sadrzaj>
    <derivirana_varijabla naziv="DomainObject.Predmet.ProtustrankaNazivFormatedOIB_1">SPIEKERMANN CONSULT d.o.o. POREČ, OIB 87359536742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18683136487 zastupanog po punomoćniku Županijsko državno odvjetništvo u Puli</izvorni_sadrzaj>
    <derivirana_varijabla naziv="DomainObject.Predmet.StrankaFormatedOIB_1">  Ministarstvo financija, Porezna uprava, Područni ured Pazin, OIB 18683136487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18683136487, M. B. Rašana 2/4, 52000 Pazin zastupanog po punomoćniku Županijsko državno odvjetništvo u Puli</izvorni_sadrzaj>
    <derivirana_varijabla naziv="DomainObject.Predmet.StrankaFormatedWithAdressOIB_1"> Ministarstvo financija, Porezna uprava, Područni ured Pazin, OIB 18683136487,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18683136487, M. B. Rašana 2/4,52000 Pazin</izvorni_sadrzaj>
    <derivirana_varijabla naziv="DomainObject.Predmet.StrankaWithAdressOIB_1">Ministarstvo financija, Porezna uprava, Područni ured Pazin, OIB 18683136487,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18683136487</izvorni_sadrzaj>
    <derivirana_varijabla naziv="DomainObject.Predmet.StrankaNazivFormatedOIB_1">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76714.37</izvorni_sadrzaj>
    <derivirana_varijabla naziv="DomainObject.Predmet.TrenutnaVrijednost_1">76714.37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Terković</izvorni_sadrzaj>
    <derivirana_varijabla naziv="DomainObject.Predmet.Zapisnicar_1">Vesna Terković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18683136487 zastupanog po punomoćniku Županijsko državno odvjetništvo u Puli</item>
    </izvorni_sadrzaj>
    <derivirana_varijabla naziv="DomainObject.Predmet.StrankaListFormatedOIB_1">
      <item>Ministarstvo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18683136487,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OIB 18683136487,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18683136487</item>
    </izvorni_sadrzaj>
    <derivirana_varijabla naziv="DomainObject.Predmet.StrankaListNazivFormatedOIB_1">
      <item>Ministarstvo financija, Porezna uprava, Područni ured Pazin, OIB 18683136487</item>
    </derivirana_varijabla>
  </DomainObject.Predmet.StrankaListNazivFormatedOIB>
  <DomainObject.Predmet.ProtuStrankaListFormated>
    <izvorni_sadrzaj>
      <item>SPIEKERMANN CONSULT d.o.o. POREČ zastupanog po punomoćniku Wolfgang Klaus Spiekermann</item>
    </izvorni_sadrzaj>
    <derivirana_varijabla naziv="DomainObject.Predmet.ProtuStrankaListFormated_1">
      <item>SPIEKERMANN CONSULT d.o.o. POREČ zastupanog po punomoćniku Wolfgang Klaus Spiekermann</item>
    </derivirana_varijabla>
  </DomainObject.Predmet.ProtuStrankaListFormated>
  <DomainObject.Predmet.ProtuStrankaListFormatedOIB>
    <izvorni_sadrzaj>
      <item>SPIEKERMANN CONSULT d.o.o. POREČ, OIB 87359536742 zastupanog po punomoćniku Wolfgang Klaus Spiekermann</item>
    </izvorni_sadrzaj>
    <derivirana_varijabla naziv="DomainObject.Predmet.ProtuStrankaListFormatedOIB_1">
      <item>SPIEKERMANN CONSULT d.o.o. POREČ, OIB 87359536742 zastupanog po punomoćniku Wolfgang Klaus Spiekermann</item>
    </derivirana_varijabla>
  </DomainObject.Predmet.ProtuStrankaListFormatedOIB>
  <DomainObject.Predmet.ProtuStrankaListFormatedWithAdress>
    <izvorni_sadrzaj>
      <item>SPIEKERMANN CONSULT d.o.o. POREČ, Vukovarska 19, 52440 Poreč zastupanog po punomoćniku Wolfgang Klaus Spiekermann</item>
    </izvorni_sadrzaj>
    <derivirana_varijabla naziv="DomainObject.Predmet.ProtuStrankaListFormatedWithAdress_1">
      <item>SPIEKERMANN CONSULT d.o.o. POREČ, Vukovarska 19, 52440 Poreč zastupanog po punomoćniku Wolfgang Klaus Spiekermann</item>
    </derivirana_varijabla>
  </DomainObject.Predmet.ProtuStrankaListFormatedWithAdress>
  <DomainObject.Predmet.ProtuStrankaListFormatedWithAdressOIB>
    <izvorni_sadrzaj>
      <item>SPIEKERMANN CONSULT d.o.o. POREČ, OIB 87359536742, Vukovarska 19, 52440 Poreč zastupanog po punomoćniku Wolfgang Klaus Spiekermann</item>
    </izvorni_sadrzaj>
    <derivirana_varijabla naziv="DomainObject.Predmet.ProtuStrankaListFormatedWithAdressOIB_1">
      <item>SPIEKERMANN CONSULT d.o.o. POREČ, OIB 87359536742, Vukovarska 19, 52440 Poreč zastupanog po punomoćniku Wolfgang Klaus Spiekermann</item>
    </derivirana_varijabla>
  </DomainObject.Predmet.ProtuStrankaListFormatedWithAdressOIB>
  <DomainObject.Predmet.ProtuStrankaListNazivFormated>
    <izvorni_sadrzaj>
      <item>SPIEKERMANN CONSULT d.o.o. POREČ</item>
    </izvorni_sadrzaj>
    <derivirana_varijabla naziv="DomainObject.Predmet.ProtuStrankaListNazivFormated_1">
      <item>SPIEKERMANN CONSULT d.o.o. POREČ</item>
    </derivirana_varijabla>
  </DomainObject.Predmet.ProtuStrankaListNazivFormated>
  <DomainObject.Predmet.ProtuStrankaListNazivFormatedOIB>
    <izvorni_sadrzaj>
      <item>SPIEKERMANN CONSULT d.o.o. POREČ, OIB 87359536742</item>
    </izvorni_sadrzaj>
    <derivirana_varijabla naziv="DomainObject.Predmet.ProtuStrankaListNazivFormatedOIB_1">
      <item>SPIEKERMANN CONSULT d.o.o. POREČ, OIB 87359536742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  <item>Wolfgang Klaus Spiekermann punomoćnik sudionika u postupku SPIEKERMANN CONSULT d.o.o. POREČ</item>
    </izvorni_sadrzaj>
    <derivirana_varijabla naziv="DomainObject.Predmet.OstaliListFormated_1">
      <item>Županijsko državno odvjetništvo u Puli punomoćnik sudionika u postupku Ministarstvo financija, Porezna uprava, Područni ured Pazin</item>
      <item>Wolfgang Klaus Spiekermann punomoćnik sudionika u postupku SPIEKERMANN CONSULT d.o.o. POREČ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</item>
      <item>Wolfgang Klaus Spiekermann, OIB 61505825049 punomoćnik sudionika u postupku SPIEKERMANN CONSULT d.o.o. POREČ</item>
    </izvorni_sadrzaj>
    <derivirana_varijabla naziv="DomainObject.Predmet.OstaliListFormatedOIB_1">
      <item>Županijsko državno odvjetništvo u Puli, OIB 93993757343 punomoćnik sudionika u postupku Ministarstvo financija, Porezna uprava, Područni ured Pazin</item>
      <item>Wolfgang Klaus Spiekermann, OIB 61505825049 punomoćnik sudionika u postupku SPIEKERMANN CONSULT d.o.o. POREČ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  <item>Wolfgang Klaus Spiekermann, Oberhausenweg 21, 6373 Jochberg punomoćnik sudionika u postupku SPIEKERMANN CONSULT d.o.o. POREČ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  <item>Wolfgang Klaus Spiekermann, Oberhausenweg 21, 6373 Jochberg punomoćnik sudionika u postupku SPIEKERMANN CONSULT d.o.o. POREČ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</item>
      <item>Wolfgang Klaus Spiekermann, OIB 61505825049, Oberhausenweg 21, 6373 Jochberg punomoćnik sudionika u postupku SPIEKERMANN CONSULT d.o.o. POREČ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</item>
      <item>Wolfgang Klaus Spiekermann, OIB 61505825049, Oberhausenweg 21, 6373 Jochberg punomoćnik sudionika u postupku SPIEKERMANN CONSULT d.o.o. POREČ</item>
    </derivirana_varijabla>
  </DomainObject.Predmet.OstaliListFormatedWithAdressOIB>
  <DomainObject.Predmet.OstaliListNazivFormated>
    <izvorni_sadrzaj>
      <item>Županijsko državno odvjetništvo u Puli</item>
      <item>Wolfgang Klaus Spiekermann</item>
    </izvorni_sadrzaj>
    <derivirana_varijabla naziv="DomainObject.Predmet.OstaliListNazivFormated_1">
      <item>Županijsko državno odvjetništvo u Puli</item>
      <item>Wolfgang Klaus Spiekermann</item>
    </derivirana_varijabla>
  </DomainObject.Predmet.OstaliListNazivFormated>
  <DomainObject.Predmet.OstaliListNazivFormatedOIB>
    <izvorni_sadrzaj>
      <item>Županijsko državno odvjetništvo u Puli, OIB 93993757343</item>
      <item>Wolfgang Klaus Spiekermann, OIB 61505825049</item>
    </izvorni_sadrzaj>
    <derivirana_varijabla naziv="DomainObject.Predmet.OstaliListNazivFormatedOIB_1">
      <item>Županijsko državno odvjetništvo u Puli, OIB 93993757343</item>
      <item>Wolfgang Klaus Spiekermann, OIB 61505825049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kolovoza 2021.</izvorni_sadrzaj>
    <derivirana_varijabla naziv="DomainObject.Datum_1">3. kolovoza 2021.</derivirana_varijabla>
  </DomainObject.Datum>
  <DomainObject.PoslovniBrojDokumenta>
    <izvorni_sadrzaj>St-367/2021-12</izvorni_sadrzaj>
    <derivirana_varijabla naziv="DomainObject.PoslovniBrojDokumenta_1">St-367/2021-12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SPIEKERMANN CONSULT d.o.o. POREČ</izvorni_sadrzaj>
    <derivirana_varijabla naziv="DomainObject.Predmet.ProtustrankaIDrugi_1">SPIEKERMANN CONSULT d.o.o. POREČ</derivirana_varijabla>
  </DomainObject.Predmet.ProtustrankaIDrugi>
  <DomainObject.Predmet.StrankaIDrugiAdressOIB>
    <izvorni_sadrzaj>Ministarstvo financija, Porezna uprava, Područni ured Pazin, OIB 18683136487, M. B. Rašana 2/4, 52000 Pazin</izvorni_sadrzaj>
    <derivirana_varijabla naziv="DomainObject.Predmet.StrankaIDrugiAdressOIB_1">Ministarstvo financija, Porezna uprava, Područni ured Pazin, OIB 18683136487, M. B. Rašana 2/4, 52000 Pazin</derivirana_varijabla>
  </DomainObject.Predmet.StrankaIDrugiAdressOIB>
  <DomainObject.Predmet.ProtustrankaIDrugiAdressOIB>
    <izvorni_sadrzaj>SPIEKERMANN CONSULT d.o.o. POREČ, OIB 87359536742, Vukovarska 19, 52440 Poreč</izvorni_sadrzaj>
    <derivirana_varijabla naziv="DomainObject.Predmet.ProtustrankaIDrugiAdressOIB_1">SPIEKERMANN CONSULT d.o.o. POREČ, OIB 87359536742,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SPIEKERMANN CONSULT d.o.o. POREČ</item>
      <item>Ministarstvo financija, Porezna uprava, Područni ured Pazin</item>
      <item>Županijsko državno odvjetništvo u Puli</item>
      <item>Wolfgang Klaus Spiekermann</item>
    </izvorni_sadrzaj>
    <derivirana_varijabla naziv="DomainObject.Predmet.SudioniciListNaziv_1">
      <item>SPIEKERMANN CONSULT d.o.o. POREČ</item>
      <item>Ministarstvo financija, Porezna uprava, Područni ured Pazin</item>
      <item>Županijsko državno odvjetništvo u Puli</item>
      <item>Wolfgang Klaus Spiekermann</item>
    </derivirana_varijabla>
  </DomainObject.Predmet.SudioniciListNaziv>
  <DomainObject.Predmet.SudioniciListAdressOIB>
    <izvorni_sadrzaj>
      <item>SPIEKERMANN CONSULT d.o.o. POREČ, OIB 87359536742, Vukovarska 19,52440 Poreč</item>
      <item>Ministarstvo financija, Porezna uprava, Područni ured Pazin, OIB 18683136487, M. B. Rašana 2/4,52000 Pazin</item>
      <item>Županijsko državno odvjetništvo u Puli, OIB 93993757343, Kranjčevićeva 8,52100 Pula</item>
      <item>Wolfgang Klaus Spiekermann, OIB 61505825049, Oberhausenweg 21,6373 Jochberg</item>
    </izvorni_sadrzaj>
    <derivirana_varijabla naziv="DomainObject.Predmet.SudioniciListAdressOIB_1">
      <item>SPIEKERMANN CONSULT d.o.o. POREČ, OIB 87359536742, Vukovarska 19,52440 Poreč</item>
      <item>Ministarstvo financija, Porezna uprava, Područni ured Pazin, OIB 18683136487, M. B. Rašana 2/4,52000 Pazin</item>
      <item>Županijsko državno odvjetništvo u Puli, OIB 93993757343, Kranjčevićeva 8,52100 Pula</item>
      <item>Wolfgang Klaus Spiekermann, OIB 61505825049, Oberhausenweg 21,6373 Jochberg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87359536742</item>
      <item>, OIB 18683136487</item>
      <item>, OIB 93993757343</item>
      <item>, OIB 61505825049</item>
    </izvorni_sadrzaj>
    <derivirana_varijabla naziv="DomainObject.Predmet.SudioniciListNazivOIB_1">
      <item>, OIB 87359536742</item>
      <item>, OIB 18683136487</item>
      <item>, OIB 93993757343</item>
      <item>, OIB 61505825049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2021.</izvorni_sadrzaj>
    <derivirana_varijabla naziv="DomainObject.Predmet.DatumPocetkaProcesa_1">15.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86709-8D2A-4287-BF85-F90F79A0D7F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228</properties:Words>
  <properties:Characters>1272</properties:Characters>
  <properties:Lines>66</properties:Lines>
  <properties:Paragraphs>25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1578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2021-08-03T06:14:00Z</dcterms:created>
  <dc:creator>epincin</dc:creator>
  <cp:lastModifiedBy>Sanja Prodan</cp:lastModifiedBy>
  <cp:lastPrinted>2015-12-17T09:17:00Z</cp:lastPrinted>
  <dcterms:modified xmlns:xsi="http://www.w3.org/2001/XMLSchema-instance" xsi:type="dcterms:W3CDTF">2021-08-03T08:38:00Z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St-367/2021-12 / Zapisnik - Ročište radi rasprave o uvjetima za otvaranje steč. post. (st-367-2021-12-spiekerman consult  poreč.docx)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